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721C05" w:rsidRDefault="00721C05" w:rsidP="00721C05">
      <w:pPr>
        <w:bidi/>
        <w:jc w:val="center"/>
        <w:rPr>
          <w:sz w:val="52"/>
          <w:szCs w:val="52"/>
          <w:rtl/>
          <w:lang w:bidi="ar-IQ"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40212C" wp14:editId="5B459A21">
                <wp:simplePos x="0" y="0"/>
                <wp:positionH relativeFrom="column">
                  <wp:posOffset>-314960</wp:posOffset>
                </wp:positionH>
                <wp:positionV relativeFrom="paragraph">
                  <wp:posOffset>400970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13EDC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13ED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اضافة شهادة بعد التعيين لغرض المخصصات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24.8pt;margin-top:31.55pt;width:260.6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65CZAIAAB8FAAAOAAAAZHJzL2Uyb0RvYy54bWysVN9P2zAQfp+0/8Hy+0jT0m1UpKgqYpqE&#10;AAETz65jt5Fsn3d2m3R//c5O2iLGy6a9JD7f7+++8+VVZw3bKQwNuIqXZyPOlJNQN25d8R/PN5++&#10;chaicLUw4FTF9yrwq/nHD5etn6kxbMDUChkFcWHW+opvYvSzoghyo6wIZ+CVI6UGtCKSiOuiRtFS&#10;dGuK8Wj0uWgBa48gVQh0e90r+TzH11rJeK91UJGZilNtMX8xf1fpW8wvxWyNwm8aOZQh/qEKKxpH&#10;SY+hrkUUbIvNH6FsIxEC6HgmwRagdSNV7oG6KUdvunnaCK9yLwRO8EeYwv8LK+92D8iammY35swJ&#10;SzN6JNSEWxvF6I4Aan2Ykd2Tf8BBCnRM3XYabfpTH6zLoO6PoKouMkmXk0k5Gk+nnEnSTSbTi3Ka&#10;ghYnb48hflNgWTpUHCl9xlLsbkPsTQ8m5Jeq6fPnU9wblUow7lFpaiRlzN6ZQmppkO0EDd/Eckib&#10;LZOLbow5OpXvOQkplYuTwXGwT64qU+tvnI8eOTO4eHS2jQN8L/upZN3bH7rve07tx27VDTNZQb2n&#10;USL0HA9e3jSE560I8UEgkZroT4sa7+mjDbQVh+HE2Qbw13v3yZ64RlrOWlqSioefW4GKM/PdEQsv&#10;yvPztFVZOJ9+GZOArzWr1xq3tUugUZT0JHiZj8k+msNRI9gX2udFykoq4STlrriMeBCWsV9eehGk&#10;WiyyGW2SF/HWPXmZgieAE1+euxeBfiBVJDrewWGhxOwNt3rb5OlgsY2gm0y8BHGP6wA9bWGm7vBi&#10;pDV/LWer07s2/w0AAP//AwBQSwMEFAAGAAgAAAAhAAZxCGjeAAAACgEAAA8AAABkcnMvZG93bnJl&#10;di54bWxMj8tOwzAQAO9I/IO1SNxaO1ClTRqn4n1pLy18gBtv45TYjmI3CXw9ywmOqx3NzhabybZs&#10;wD403klI5gIYusrrxtUSPt5fZytgISqnVesdSvjCAJvy+qpQufaj2+NwiDUjiQu5kmBi7HLOQ2XQ&#10;qjD3HTranXxvVaSxr7nu1Uhy2/I7IVJuVePoglEdPhmsPg8XKyH93tpgzsNjlo37txfxvBpOu52U&#10;tzfTwxpYxCn+wfCbT+lQUtPRX5wOrJUwW2QpoSS7T4ARsFgmS2BHIpNUAC8L/v+F8gcAAP//AwBQ&#10;SwECLQAUAAYACAAAACEAtoM4kv4AAADhAQAAEwAAAAAAAAAAAAAAAAAAAAAAW0NvbnRlbnRfVHlw&#10;ZXNdLnhtbFBLAQItABQABgAIAAAAIQA4/SH/1gAAAJQBAAALAAAAAAAAAAAAAAAAAC8BAABfcmVs&#10;cy8ucmVsc1BLAQItABQABgAIAAAAIQDVE65CZAIAAB8FAAAOAAAAAAAAAAAAAAAAAC4CAABkcnMv&#10;ZTJvRG9jLnhtbFBLAQItABQABgAIAAAAIQAGcQho3gAAAAoBAAAPAAAAAAAAAAAAAAAAAL4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13EDC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13ED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bidi="ar-IQ"/>
                        </w:rPr>
                        <w:t>اضافة شهادة بعد التعيين لغرض المخصصات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533378" wp14:editId="40EA36AB">
                <wp:simplePos x="0" y="0"/>
                <wp:positionH relativeFrom="column">
                  <wp:posOffset>3416300</wp:posOffset>
                </wp:positionH>
                <wp:positionV relativeFrom="paragraph">
                  <wp:posOffset>403575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269pt;margin-top:31.8pt;width:231.6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pgZgIAACQFAAAOAAAAZHJzL2Uyb0RvYy54bWysVEtv2zAMvg/YfxB0XxznsTVBnSJI0WFA&#10;0RZ9oGdFlhIDsqhRSuzs14+SnaToetmwiy2K/Pj8qMurtjZsr9BXYAueD4acKSuhrOym4C/PN18u&#10;OPNB2FIYsKrgB+X51eLzp8vGzdUItmBKhYycWD9vXMG3Ibh5lnm5VbXwA3DKklID1iKQiJusRNGQ&#10;99pko+Hwa9YAlg5BKu/p9rpT8kXyr7WS4V5rrwIzBafcQvpi+q7jN1tcivkGhdtWsk9D/EMWtags&#10;BT25uhZBsB1Wf7iqK4ngQYeBhDoDrSupUg1UTT58V83TVjiVaqHmeHdqk/9/buXd/gFZVRacBmVF&#10;TSN6pKYJuzGKXcT2NM7PyerJPWAveTrGWluNdfxTFaxNLT2cWqrawCRdjmaTfDadciZJNx5PZ/k0&#10;Os3OaIc+fFdQs3goOFL01Emxv/WhMz2aEC5m08VPp3AwKqZg7KPSVAZFHCd0IpBaGWR7QaM3Ie/D&#10;JssI0ZUxJ1D+EUhIqWwY98DePkJVItbfgE+IFBlsOIHrygJ+FP2csu7sj9V3NcfyQ7tu0+xScfFm&#10;DeWB5onQEd07eVNRW2+FDw8Cidm0A7St4Z4+2kBTcOhPnG0Bf310H+2JcKTlrKFNKbj/uROoODM/&#10;LFFxlk8mcbWSMJl+G5GAbzXrtxq7q1dAE8npXXAyHaN9MMejRqhfaamXMSqphJUUu+Ay4FFYhW6D&#10;6VmQarlMZrROToRb++RkdB77HGnz3L4KdD23ArHyDo5bJebvKNbZRqSF5S6ArhL/zn3tJ0CrmBjc&#10;Pxtx19/Kyer8uC1+AwAA//8DAFBLAwQUAAYACAAAACEAzM++9uAAAAALAQAADwAAAGRycy9kb3du&#10;cmV2LnhtbEyPy07DMBBF90j8gzVI7KgdokZpGqfivaGbFj7AjadxSmxHsZsEvp7pCnYzmqsz55ab&#10;2XZsxCG03klIFgIYutrr1jUSPj9e73JgISqnVecdSvjGAJvq+qpUhfaT2+G4jw0jiAuFkmBi7AvO&#10;Q23QqrDwPTq6Hf1gVaR1aLge1ERw2/F7ITJuVevog1E9Phmsv/ZnKyH7ebfBnMbH1Wravb2I53w8&#10;brdS3t7MD2tgEef4F4aLPqlDRU4Hf3Y6sE7CMs2pSyRYmgG7BIRIUmAHmpJsCbwq+f8O1S8AAAD/&#10;/wMAUEsBAi0AFAAGAAgAAAAhALaDOJL+AAAA4QEAABMAAAAAAAAAAAAAAAAAAAAAAFtDb250ZW50&#10;X1R5cGVzXS54bWxQSwECLQAUAAYACAAAACEAOP0h/9YAAACUAQAACwAAAAAAAAAAAAAAAAAvAQAA&#10;X3JlbHMvLnJlbHNQSwECLQAUAAYACAAAACEAm9W6YGYCAAAkBQAADgAAAAAAAAAAAAAAAAAuAgAA&#10;ZHJzL2Uyb0RvYy54bWxQSwECLQAUAAYACAAAACEAzM++9uAAAAAL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22A2609B" wp14:editId="4A60DC52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0F1109B" wp14:editId="3B16C37B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A020B4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51F0A" wp14:editId="15049462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813EDC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813EDC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اضافة شهادة بعد التعيين لغرض المخصصات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813EDC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813EDC">
                        <w:rPr>
                          <w:rFonts w:ascii="Arial" w:hAnsi="Arial" w:cs="Arial"/>
                          <w:b/>
                          <w:bCs/>
                          <w:color w:val="000000"/>
                          <w:sz w:val="24"/>
                          <w:szCs w:val="24"/>
                          <w:rtl/>
                          <w:lang w:bidi="ar-IQ"/>
                        </w:rPr>
                        <w:t>اضافة شهادة بعد التعيين لغرض المخصصات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EC690" wp14:editId="3CD431B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A4DC1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A4DC1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1160" w:type="dxa"/>
        <w:tblInd w:w="-52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9630"/>
      </w:tblGrid>
      <w:tr w:rsidR="00F46C4F" w:rsidTr="00F86CA1">
        <w:tc>
          <w:tcPr>
            <w:tcW w:w="1530" w:type="dxa"/>
          </w:tcPr>
          <w:p w:rsidR="00F46C4F" w:rsidRDefault="00F46C4F" w:rsidP="00A020B4">
            <w:pPr>
              <w:bidi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الوقت</w:t>
            </w:r>
          </w:p>
        </w:tc>
        <w:tc>
          <w:tcPr>
            <w:tcW w:w="9630" w:type="dxa"/>
          </w:tcPr>
          <w:p w:rsidR="00F46C4F" w:rsidRPr="00F46C4F" w:rsidRDefault="00F46C4F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F46C4F" w:rsidTr="00F86CA1">
        <w:tc>
          <w:tcPr>
            <w:tcW w:w="1530" w:type="dxa"/>
          </w:tcPr>
          <w:p w:rsidR="00F86CA1" w:rsidRPr="00F86CA1" w:rsidRDefault="00F86CA1" w:rsidP="00F86CA1">
            <w:pPr>
              <w:bidi/>
              <w:jc w:val="both"/>
              <w:rPr>
                <w:b/>
                <w:bCs/>
              </w:rPr>
            </w:pPr>
            <w:r w:rsidRPr="00F86CA1">
              <w:rPr>
                <w:b/>
                <w:bCs/>
                <w:rtl/>
              </w:rPr>
              <w:t xml:space="preserve">يعتمد الوقت على الاجراءات في </w:t>
            </w:r>
            <w:r w:rsidRPr="00F86CA1">
              <w:rPr>
                <w:rFonts w:hint="cs"/>
                <w:b/>
                <w:bCs/>
                <w:rtl/>
              </w:rPr>
              <w:t>العملية الفرعية مع الجهات المعنية الاخرى</w:t>
            </w:r>
            <w:r w:rsidRPr="00F86CA1">
              <w:rPr>
                <w:b/>
                <w:bCs/>
                <w:rtl/>
              </w:rPr>
              <w:t xml:space="preserve"> </w:t>
            </w: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Default="00F46C4F" w:rsidP="00B17274">
            <w:pPr>
              <w:bidi/>
              <w:jc w:val="both"/>
              <w:rPr>
                <w:rtl/>
              </w:rPr>
            </w:pPr>
          </w:p>
          <w:p w:rsidR="00F46C4F" w:rsidRPr="00CD1B23" w:rsidRDefault="00F46C4F" w:rsidP="00B17274">
            <w:pPr>
              <w:bidi/>
              <w:jc w:val="both"/>
              <w:rPr>
                <w:lang w:bidi="ar-IQ"/>
              </w:rPr>
            </w:pPr>
          </w:p>
        </w:tc>
        <w:tc>
          <w:tcPr>
            <w:tcW w:w="9630" w:type="dxa"/>
          </w:tcPr>
          <w:p w:rsidR="00813EDC" w:rsidRPr="004D1760" w:rsidRDefault="00813EDC" w:rsidP="00813ED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bidi="ar-IQ"/>
              </w:rPr>
            </w:pP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تقديم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طلب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الى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مدير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الدائرة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مع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الوثيقة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لغرض</w:t>
            </w:r>
            <w:r w:rsidRPr="004D1760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اضافتها</w:t>
            </w:r>
            <w:r w:rsidRPr="004D1760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من قبل </w:t>
            </w:r>
            <w:r w:rsidRPr="004D176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الموظف</w:t>
            </w:r>
          </w:p>
          <w:p w:rsidR="00813EDC" w:rsidRPr="00813EDC" w:rsidRDefault="00813EDC" w:rsidP="00813ED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شعبة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بيان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المطالعة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حول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موضوع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اضافة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الشهادة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(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اذا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كانت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حسب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الضوابط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والتعليمات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>)</w:t>
            </w:r>
            <w:r w:rsidR="00DB365C"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الى </w:t>
            </w:r>
            <w:r>
              <w:rPr>
                <w:rFonts w:ascii="Calibri" w:hAnsi="Calibri" w:cs="Times New Roman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المدير</w:t>
            </w:r>
          </w:p>
          <w:p w:rsidR="000F2876" w:rsidRPr="000F2876" w:rsidRDefault="00813EDC" w:rsidP="000F287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اجابة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حول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المطالعة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(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اذاكانت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ححسب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الظوابط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او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مخالفة</w:t>
            </w:r>
            <w:r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</w:t>
            </w:r>
            <w:bookmarkStart w:id="0" w:name="_GoBack"/>
            <w:bookmarkEnd w:id="0"/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ارة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813EDC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813ED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</w:p>
          <w:p w:rsidR="000F2876" w:rsidRPr="000F2876" w:rsidRDefault="00251365" w:rsidP="000F287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قرار</w:t>
            </w:r>
            <w:r w:rsidRPr="000F2876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المدير</w:t>
            </w:r>
            <w:r w:rsidRPr="000F2876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في حال الربط ترجع الى الموظف مقدم الطلب وفي حال الموافقة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مفاتحة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الجهة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المعنية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المانحة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للشهادة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حول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صحة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الصدور</w:t>
            </w:r>
            <w:r w:rsidRPr="000F2876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  <w:r w:rsidRPr="000F2876"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( تذهب الى عملية فرعية من الجهات المعنية)</w:t>
            </w:r>
          </w:p>
          <w:p w:rsidR="000F2876" w:rsidRPr="000F2876" w:rsidRDefault="000F2876" w:rsidP="000F287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تحول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الى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للجنة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المختصة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باضافة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الشهادة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بعد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ورود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صحة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الصدور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لغرض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اكمال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محضر</w:t>
            </w:r>
            <w:r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من قبل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</w:p>
          <w:p w:rsidR="00297A44" w:rsidRPr="00297A44" w:rsidRDefault="000F2876" w:rsidP="00297A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اخذ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تعهد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خطي</w:t>
            </w:r>
            <w:r>
              <w:rPr>
                <w:rFonts w:ascii="Arial" w:hAnsi="Arial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من قبل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الشعبة</w:t>
            </w:r>
            <w:r w:rsidRPr="000F2876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0F2876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القانونية</w:t>
            </w:r>
          </w:p>
          <w:p w:rsidR="00297A44" w:rsidRPr="00297A44" w:rsidRDefault="00297A44" w:rsidP="00297A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مفاتحة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المحافظة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حول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اصدار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امراداري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باضافة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الشهادة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لغرض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المخصصات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فقط</w:t>
            </w:r>
            <w:r w:rsidRPr="00297A44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="004421FC"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من قبل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</w:p>
          <w:p w:rsidR="00297A44" w:rsidRPr="00297A44" w:rsidRDefault="00297A44" w:rsidP="00297A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اصدار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امر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اداري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وتبليغ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الموظف</w:t>
            </w:r>
            <w:r w:rsidRPr="00297A44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Calibri" w:hAnsi="Calibri" w:cs="Arial" w:hint="cs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من قبل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ادارة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الموارد</w:t>
            </w:r>
            <w:r w:rsidRPr="00297A44"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 w:rsidRPr="00297A44"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البشرية</w:t>
            </w:r>
          </w:p>
          <w:p w:rsidR="00297A44" w:rsidRPr="00297A44" w:rsidRDefault="00297A44" w:rsidP="00297A4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bidi/>
              <w:adjustRightInd w:val="0"/>
              <w:spacing w:line="288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u w:val="single"/>
                <w:lang w:bidi="ar-IQ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حفظ</w:t>
            </w:r>
            <w:r>
              <w:rPr>
                <w:rFonts w:ascii="Calibri" w:hAnsi="Calibri" w:cs="Times New Roman"/>
                <w:b/>
                <w:bCs/>
                <w:color w:val="000000"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rtl/>
                <w:lang w:bidi="ar-IQ"/>
              </w:rPr>
              <w:t>الاوليات</w:t>
            </w:r>
          </w:p>
        </w:tc>
      </w:tr>
    </w:tbl>
    <w:p w:rsidR="00A3631B" w:rsidRDefault="00A3631B" w:rsidP="00B17274">
      <w:pPr>
        <w:bidi/>
        <w:rPr>
          <w:b/>
          <w:bCs/>
          <w:sz w:val="32"/>
          <w:szCs w:val="32"/>
          <w:u w:val="single"/>
          <w:rtl/>
        </w:rPr>
      </w:pPr>
    </w:p>
    <w:p w:rsidR="00721C05" w:rsidRPr="008A35ED" w:rsidRDefault="00721C05" w:rsidP="00A3631B">
      <w:pPr>
        <w:bidi/>
        <w:rPr>
          <w:b/>
          <w:bCs/>
          <w:sz w:val="28"/>
          <w:szCs w:val="28"/>
          <w:u w:val="single"/>
          <w:rtl/>
          <w:lang w:bidi="ar-IQ"/>
        </w:rPr>
      </w:pPr>
    </w:p>
    <w:p w:rsidR="00721C05" w:rsidRPr="00DA42AD" w:rsidRDefault="004432B9" w:rsidP="00C002E8">
      <w:pPr>
        <w:rPr>
          <w:b/>
          <w:bCs/>
          <w:rtl/>
          <w:lang w:bidi="ar-IQ"/>
        </w:rPr>
      </w:pPr>
      <w:r>
        <w:object w:dxaOrig="14431" w:dyaOrig="10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65pt;height:557.65pt" o:ole="">
            <v:imagedata r:id="rId9" o:title=""/>
          </v:shape>
          <o:OLEObject Type="Embed" ProgID="Visio.Drawing.15" ShapeID="_x0000_i1025" DrawAspect="Content" ObjectID="_1526801624" r:id="rId10"/>
        </w:object>
      </w:r>
    </w:p>
    <w:sectPr w:rsidR="00721C05" w:rsidRPr="00DA42AD" w:rsidSect="008F7F96">
      <w:headerReference w:type="default" r:id="rId11"/>
      <w:footerReference w:type="default" r:id="rId12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443" w:rsidRDefault="00AD4443" w:rsidP="00E97B4D">
      <w:pPr>
        <w:spacing w:after="0" w:line="240" w:lineRule="auto"/>
      </w:pPr>
      <w:r>
        <w:separator/>
      </w:r>
    </w:p>
  </w:endnote>
  <w:endnote w:type="continuationSeparator" w:id="0">
    <w:p w:rsidR="00AD4443" w:rsidRDefault="00AD4443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C05" w:rsidRPr="00230761" w:rsidRDefault="00721C05" w:rsidP="00230761">
    <w:pPr>
      <w:pStyle w:val="Footer"/>
      <w:jc w:val="center"/>
      <w:rPr>
        <w:b/>
        <w:bCs/>
        <w:sz w:val="24"/>
        <w:szCs w:val="24"/>
        <w:rtl/>
        <w:lang w:bidi="ar-IQ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>
      <w:rPr>
        <w:rFonts w:cs="Arial" w:hint="cs"/>
        <w:b/>
        <w:bCs/>
        <w:sz w:val="24"/>
        <w:szCs w:val="24"/>
        <w:rtl/>
        <w:lang w:bidi="ar-IQ"/>
      </w:rPr>
      <w:t>بهذه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443" w:rsidRDefault="00AD4443" w:rsidP="00E97B4D">
      <w:pPr>
        <w:spacing w:after="0" w:line="240" w:lineRule="auto"/>
      </w:pPr>
      <w:r>
        <w:separator/>
      </w:r>
    </w:p>
  </w:footnote>
  <w:footnote w:type="continuationSeparator" w:id="0">
    <w:p w:rsidR="00AD4443" w:rsidRDefault="00AD4443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486D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35257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7D2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C3274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F7A1E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051F4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121227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F0D30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85010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F7A9E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61B4A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EF394F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447DC0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FA2A7D"/>
    <w:multiLevelType w:val="hybridMultilevel"/>
    <w:tmpl w:val="4846F544"/>
    <w:lvl w:ilvl="0" w:tplc="791CB2C8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9"/>
  </w:num>
  <w:num w:numId="7">
    <w:abstractNumId w:val="11"/>
  </w:num>
  <w:num w:numId="8">
    <w:abstractNumId w:val="10"/>
  </w:num>
  <w:num w:numId="9">
    <w:abstractNumId w:val="15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4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1761A"/>
    <w:rsid w:val="00021F75"/>
    <w:rsid w:val="00024C82"/>
    <w:rsid w:val="00034BF1"/>
    <w:rsid w:val="00050051"/>
    <w:rsid w:val="00050ED1"/>
    <w:rsid w:val="00052577"/>
    <w:rsid w:val="00064EAC"/>
    <w:rsid w:val="000662C0"/>
    <w:rsid w:val="00082978"/>
    <w:rsid w:val="00097722"/>
    <w:rsid w:val="000A4DC1"/>
    <w:rsid w:val="000F2876"/>
    <w:rsid w:val="0012102A"/>
    <w:rsid w:val="00144820"/>
    <w:rsid w:val="001741D2"/>
    <w:rsid w:val="00181F1C"/>
    <w:rsid w:val="001C301E"/>
    <w:rsid w:val="00225BBC"/>
    <w:rsid w:val="00230761"/>
    <w:rsid w:val="00232330"/>
    <w:rsid w:val="00251365"/>
    <w:rsid w:val="002663C5"/>
    <w:rsid w:val="00293DE5"/>
    <w:rsid w:val="00293EBD"/>
    <w:rsid w:val="00297A44"/>
    <w:rsid w:val="002B1387"/>
    <w:rsid w:val="002B751A"/>
    <w:rsid w:val="002E22A3"/>
    <w:rsid w:val="002E7255"/>
    <w:rsid w:val="003037F4"/>
    <w:rsid w:val="00310DBB"/>
    <w:rsid w:val="0033785F"/>
    <w:rsid w:val="003A2874"/>
    <w:rsid w:val="003C068A"/>
    <w:rsid w:val="003C6894"/>
    <w:rsid w:val="00402581"/>
    <w:rsid w:val="00426BC8"/>
    <w:rsid w:val="00434A8A"/>
    <w:rsid w:val="004421FC"/>
    <w:rsid w:val="004432B9"/>
    <w:rsid w:val="00474A1C"/>
    <w:rsid w:val="004D1760"/>
    <w:rsid w:val="004F553F"/>
    <w:rsid w:val="005A71AB"/>
    <w:rsid w:val="00627B0B"/>
    <w:rsid w:val="00633A67"/>
    <w:rsid w:val="00637B86"/>
    <w:rsid w:val="00667A14"/>
    <w:rsid w:val="006749E8"/>
    <w:rsid w:val="006854C1"/>
    <w:rsid w:val="00686372"/>
    <w:rsid w:val="006A217C"/>
    <w:rsid w:val="006A3404"/>
    <w:rsid w:val="006A3CFE"/>
    <w:rsid w:val="006A519D"/>
    <w:rsid w:val="006A7816"/>
    <w:rsid w:val="006F5022"/>
    <w:rsid w:val="007179CC"/>
    <w:rsid w:val="00721C05"/>
    <w:rsid w:val="00726B0C"/>
    <w:rsid w:val="00735392"/>
    <w:rsid w:val="007A184A"/>
    <w:rsid w:val="00813EDC"/>
    <w:rsid w:val="00850932"/>
    <w:rsid w:val="00851EA0"/>
    <w:rsid w:val="00873E9E"/>
    <w:rsid w:val="00893A9D"/>
    <w:rsid w:val="008A6F08"/>
    <w:rsid w:val="008A6F70"/>
    <w:rsid w:val="008B7C72"/>
    <w:rsid w:val="008D6790"/>
    <w:rsid w:val="008E2533"/>
    <w:rsid w:val="008E6279"/>
    <w:rsid w:val="008F6EF9"/>
    <w:rsid w:val="008F7F96"/>
    <w:rsid w:val="0090744E"/>
    <w:rsid w:val="00910D45"/>
    <w:rsid w:val="00915EFD"/>
    <w:rsid w:val="00953F39"/>
    <w:rsid w:val="009751E1"/>
    <w:rsid w:val="009C62D0"/>
    <w:rsid w:val="009C6BBA"/>
    <w:rsid w:val="009E2EE9"/>
    <w:rsid w:val="009E41BE"/>
    <w:rsid w:val="009F27D5"/>
    <w:rsid w:val="00A020B4"/>
    <w:rsid w:val="00A23650"/>
    <w:rsid w:val="00A24984"/>
    <w:rsid w:val="00A3179C"/>
    <w:rsid w:val="00A3631B"/>
    <w:rsid w:val="00A37E7F"/>
    <w:rsid w:val="00A456A4"/>
    <w:rsid w:val="00A46964"/>
    <w:rsid w:val="00A677FE"/>
    <w:rsid w:val="00A71D23"/>
    <w:rsid w:val="00AC750C"/>
    <w:rsid w:val="00AD4443"/>
    <w:rsid w:val="00AF2813"/>
    <w:rsid w:val="00B03D37"/>
    <w:rsid w:val="00B04B24"/>
    <w:rsid w:val="00B158D1"/>
    <w:rsid w:val="00B17274"/>
    <w:rsid w:val="00B226B8"/>
    <w:rsid w:val="00B410C9"/>
    <w:rsid w:val="00B57B57"/>
    <w:rsid w:val="00B908FC"/>
    <w:rsid w:val="00BA7CDA"/>
    <w:rsid w:val="00BB4D3F"/>
    <w:rsid w:val="00BC5E23"/>
    <w:rsid w:val="00C002E8"/>
    <w:rsid w:val="00C16B23"/>
    <w:rsid w:val="00C565FF"/>
    <w:rsid w:val="00C649A3"/>
    <w:rsid w:val="00C64B47"/>
    <w:rsid w:val="00C74611"/>
    <w:rsid w:val="00C82428"/>
    <w:rsid w:val="00C8669E"/>
    <w:rsid w:val="00CD1B23"/>
    <w:rsid w:val="00CD6AF8"/>
    <w:rsid w:val="00CE1984"/>
    <w:rsid w:val="00CE272D"/>
    <w:rsid w:val="00CF7909"/>
    <w:rsid w:val="00D34B49"/>
    <w:rsid w:val="00D44D8E"/>
    <w:rsid w:val="00D51CC2"/>
    <w:rsid w:val="00D7766B"/>
    <w:rsid w:val="00D840E3"/>
    <w:rsid w:val="00D84A13"/>
    <w:rsid w:val="00DA0623"/>
    <w:rsid w:val="00DA42AD"/>
    <w:rsid w:val="00DB365C"/>
    <w:rsid w:val="00E1278D"/>
    <w:rsid w:val="00E3497A"/>
    <w:rsid w:val="00E60F1B"/>
    <w:rsid w:val="00E754AC"/>
    <w:rsid w:val="00E856FE"/>
    <w:rsid w:val="00E9155D"/>
    <w:rsid w:val="00E96A37"/>
    <w:rsid w:val="00E97B4D"/>
    <w:rsid w:val="00EA228A"/>
    <w:rsid w:val="00EE6429"/>
    <w:rsid w:val="00EF7ACE"/>
    <w:rsid w:val="00F30C71"/>
    <w:rsid w:val="00F46C4F"/>
    <w:rsid w:val="00F67B9E"/>
    <w:rsid w:val="00F86CA1"/>
    <w:rsid w:val="00FA65A7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1C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21C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721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.vsdx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2016-04-04T06:15:00Z</cp:lastPrinted>
  <dcterms:created xsi:type="dcterms:W3CDTF">2016-04-02T20:32:00Z</dcterms:created>
  <dcterms:modified xsi:type="dcterms:W3CDTF">2016-06-07T07:47:00Z</dcterms:modified>
</cp:coreProperties>
</file>